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A0" w:rsidRPr="004D10F7" w:rsidRDefault="004D10F7" w:rsidP="002B28F0">
      <w:pPr>
        <w:rPr>
          <w:b/>
        </w:rPr>
      </w:pPr>
      <w:bookmarkStart w:id="0" w:name="_GoBack"/>
      <w:bookmarkEnd w:id="0"/>
      <w:r w:rsidRPr="004D10F7">
        <w:rPr>
          <w:b/>
        </w:rPr>
        <w:t>Activity: Decide Where to Round</w:t>
      </w:r>
    </w:p>
    <w:p w:rsidR="004D10F7" w:rsidRPr="004D10F7" w:rsidRDefault="004D10F7" w:rsidP="004D10F7">
      <w:pPr>
        <w:pStyle w:val="ListParagraph"/>
        <w:numPr>
          <w:ilvl w:val="0"/>
          <w:numId w:val="8"/>
        </w:numPr>
      </w:pPr>
      <w:r>
        <w:t xml:space="preserve">Elan has $13 that he wants to divide among his 6 nephews. When he types </w:t>
      </w:r>
      <m:oMath>
        <m:r>
          <w:rPr>
            <w:rFonts w:ascii="Cambria Math" w:hAnsi="Cambria Math"/>
          </w:rPr>
          <m:t>13 ÷6</m:t>
        </m:r>
      </m:oMath>
      <w:r>
        <w:rPr>
          <w:rFonts w:eastAsiaTheme="minorEastAsia"/>
        </w:rPr>
        <w:t xml:space="preserve"> into his calculator, the number that appears is 2.166666667. Where should Elan round?</w:t>
      </w: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Pr="004D10F7" w:rsidRDefault="004D10F7" w:rsidP="004D10F7">
      <w:pPr>
        <w:pStyle w:val="ListParagraph"/>
        <w:numPr>
          <w:ilvl w:val="0"/>
          <w:numId w:val="8"/>
        </w:numPr>
      </w:pPr>
      <w:r>
        <w:rPr>
          <w:rFonts w:eastAsiaTheme="minorEastAsia"/>
        </w:rPr>
        <w:t xml:space="preserve">Dante’s mother brings him a dozen cookies, but before she leaves she eats one and tells Dante he has to share with his two sisters. Dante types </w:t>
      </w:r>
      <m:oMath>
        <m:r>
          <w:rPr>
            <w:rFonts w:ascii="Cambria Math" w:hAnsi="Cambria Math"/>
          </w:rPr>
          <m:t>11 ÷3</m:t>
        </m:r>
      </m:oMath>
      <w:r>
        <w:rPr>
          <w:rFonts w:eastAsiaTheme="minorEastAsia"/>
        </w:rPr>
        <w:t xml:space="preserve"> into his calculator and gets 3.6666666667. Where should Dante round?</w:t>
      </w: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rPr>
          <w:rFonts w:eastAsiaTheme="minorEastAsia"/>
        </w:rPr>
      </w:pPr>
    </w:p>
    <w:p w:rsidR="004D10F7" w:rsidRDefault="004D10F7" w:rsidP="004D10F7">
      <w:pPr>
        <w:pStyle w:val="ListParagraph"/>
        <w:numPr>
          <w:ilvl w:val="0"/>
          <w:numId w:val="8"/>
        </w:numPr>
      </w:pPr>
      <w:r>
        <w:t>Eva measures the dimensions of a box as 8.7, 9.52, and 3.16 inches. She multiplies these three numbers to find the measure of the volume. The result shown on her calculator is 261.72384. Where should Eva round?</w:t>
      </w:r>
    </w:p>
    <w:p w:rsidR="004D10F7" w:rsidRDefault="004D10F7" w:rsidP="004D10F7"/>
    <w:p w:rsidR="004D10F7" w:rsidRDefault="004D10F7" w:rsidP="004D10F7"/>
    <w:p w:rsidR="004D10F7" w:rsidRDefault="004D10F7" w:rsidP="004D10F7"/>
    <w:p w:rsidR="004D10F7" w:rsidRDefault="004D10F7" w:rsidP="004D10F7"/>
    <w:p w:rsidR="004D10F7" w:rsidRDefault="004D10F7" w:rsidP="004D10F7">
      <w:pPr>
        <w:rPr>
          <w:b/>
        </w:rPr>
      </w:pPr>
      <w:r>
        <w:rPr>
          <w:b/>
          <w:noProof/>
        </w:rPr>
        <mc:AlternateContent>
          <mc:Choice Requires="wpg">
            <w:drawing>
              <wp:anchor distT="0" distB="0" distL="114300" distR="114300" simplePos="0" relativeHeight="251664384" behindDoc="0" locked="0" layoutInCell="1" allowOverlap="1">
                <wp:simplePos x="0" y="0"/>
                <wp:positionH relativeFrom="column">
                  <wp:posOffset>6089073</wp:posOffset>
                </wp:positionH>
                <wp:positionV relativeFrom="paragraph">
                  <wp:posOffset>37350</wp:posOffset>
                </wp:positionV>
                <wp:extent cx="741507" cy="997527"/>
                <wp:effectExtent l="0" t="0" r="40005" b="31750"/>
                <wp:wrapSquare wrapText="bothSides"/>
                <wp:docPr id="5" name="Group 5"/>
                <wp:cNvGraphicFramePr/>
                <a:graphic xmlns:a="http://schemas.openxmlformats.org/drawingml/2006/main">
                  <a:graphicData uri="http://schemas.microsoft.com/office/word/2010/wordprocessingGroup">
                    <wpg:wgp>
                      <wpg:cNvGrpSpPr/>
                      <wpg:grpSpPr>
                        <a:xfrm>
                          <a:off x="0" y="0"/>
                          <a:ext cx="741507" cy="997527"/>
                          <a:chOff x="0" y="0"/>
                          <a:chExt cx="741507" cy="997527"/>
                        </a:xfrm>
                      </wpg:grpSpPr>
                      <wpg:grpSp>
                        <wpg:cNvPr id="4" name="Group 4"/>
                        <wpg:cNvGrpSpPr/>
                        <wpg:grpSpPr>
                          <a:xfrm>
                            <a:off x="0" y="256309"/>
                            <a:ext cx="741507" cy="741218"/>
                            <a:chOff x="0" y="0"/>
                            <a:chExt cx="741507" cy="741218"/>
                          </a:xfrm>
                          <a:solidFill>
                            <a:schemeClr val="accent1">
                              <a:lumMod val="20000"/>
                              <a:lumOff val="80000"/>
                            </a:schemeClr>
                          </a:solidFill>
                        </wpg:grpSpPr>
                        <wps:wsp>
                          <wps:cNvPr id="1" name="Rectangle 1"/>
                          <wps:cNvSpPr/>
                          <wps:spPr>
                            <a:xfrm>
                              <a:off x="0" y="0"/>
                              <a:ext cx="731520" cy="73152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360218" y="13855"/>
                              <a:ext cx="577" cy="727363"/>
                            </a:xfrm>
                            <a:prstGeom prst="line">
                              <a:avLst/>
                            </a:prstGeom>
                            <a:grpFill/>
                            <a:ln w="12700"/>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rot="16200000">
                              <a:off x="377537" y="-10391"/>
                              <a:ext cx="577" cy="727363"/>
                            </a:xfrm>
                            <a:prstGeom prst="line">
                              <a:avLst/>
                            </a:prstGeom>
                            <a:grpFill/>
                            <a:ln w="12700"/>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90054" y="0"/>
                            <a:ext cx="615950" cy="269875"/>
                          </a:xfrm>
                          <a:prstGeom prst="rect">
                            <a:avLst/>
                          </a:prstGeom>
                          <a:noFill/>
                          <a:ln w="9525">
                            <a:noFill/>
                            <a:miter lim="800000"/>
                            <a:headEnd/>
                            <a:tailEnd/>
                          </a:ln>
                        </wps:spPr>
                        <wps:txbx>
                          <w:txbxContent>
                            <w:p w:rsidR="004D10F7" w:rsidRDefault="004D10F7">
                              <w:r>
                                <w:t>27.5 in.</w:t>
                              </w:r>
                            </w:p>
                          </w:txbxContent>
                        </wps:txbx>
                        <wps:bodyPr rot="0" vert="horz" wrap="square" lIns="91440" tIns="45720" rIns="91440" bIns="45720" anchor="t" anchorCtr="0">
                          <a:noAutofit/>
                        </wps:bodyPr>
                      </wps:wsp>
                    </wpg:wgp>
                  </a:graphicData>
                </a:graphic>
              </wp:anchor>
            </w:drawing>
          </mc:Choice>
          <mc:Fallback>
            <w:pict>
              <v:group id="Group 5" o:spid="_x0000_s1026" style="position:absolute;margin-left:479.45pt;margin-top:2.95pt;width:58.4pt;height:78.55pt;z-index:251664384" coordsize="7415,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">
                <v:group id="Group 4" o:spid="_x0000_s1027" style="position:absolute;top:2563;width:7415;height:7412" coordsize="7415,7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 o:spid="_x0000_s1028" style="position:absolute;width:7315;height:7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line id="Straight Connector 2" o:spid="_x0000_s1029" style="position:absolute;visibility:visible;mso-wrap-style:square" from="3602,138" to="3607,7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MIAAADaAAAADwAAAGRycy9kb3ducmV2LnhtbESPS4vCQBCE7wv+h6GFva0TPcgSHYMI&#10;ihcJ6/q4tpnOAzM9MTOa+O+dhQWPRdVXRc2T3tTiQa2rLCsYjyIQxJnVFRcKDr/rr28QziNrrC2T&#10;gic5SBaDjznG2nb8Q4+9L0QoYRejgtL7JpbSZSUZdCPbEAcvt61BH2RbSN1iF8pNLSdRNJUGKw4L&#10;JTa0Kim77u9GwSRNzTm/jG9a76ZFejrWstsclfoc9ssZCE+9f4f/6a0OHPxdCTdAL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MIAAADaAAAADwAAAAAAAAAAAAAA&#10;AAChAgAAZHJzL2Rvd25yZXYueG1sUEsFBgAAAAAEAAQA+QAAAJADAAAAAA==&#10;" strokecolor="#5b9bd5 [3204]" strokeweight="1pt">
                    <v:stroke joinstyle="miter"/>
                  </v:line>
                  <v:line id="Straight Connector 3" o:spid="_x0000_s1030" style="position:absolute;rotation:-90;visibility:visible;mso-wrap-style:square" from="3775,-104" to="3780,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ghsMAAADaAAAADwAAAGRycy9kb3ducmV2LnhtbESPT2sCMRTE7wW/Q3gFL6VmVRC7GkW0&#10;BXv0H+jtsXndLLt5WZJUt9++EQSPw8z8hpkvO9uIK/lQOVYwHGQgiAunKy4VHA9f71MQISJrbByT&#10;gj8KsFz0XuaYa3fjHV33sRQJwiFHBSbGNpcyFIYshoFriZP347zFmKQvpfZ4S3DbyFGWTaTFitOC&#10;wZbWhop6/2sV1KZm9/Y9vvi2+Jhuz5vT5vPcKNV/7VYzEJG6+Aw/2lutYAz3K+k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sIIbDAAAA2gAAAA8AAAAAAAAAAAAA&#10;AAAAoQIAAGRycy9kb3ducmV2LnhtbFBLBQYAAAAABAAEAPkAAACRAwAAAAA=&#10;" strokecolor="#5b9bd5 [3204]" strokeweight="1pt">
                    <v:stroke joinstyle="miter"/>
                  </v:line>
                </v:group>
                <v:shapetype id="_x0000_t202" coordsize="21600,21600" o:spt="202" path="m,l,21600r21600,l21600,xe">
                  <v:stroke joinstyle="miter"/>
                  <v:path gradientshapeok="t" o:connecttype="rect"/>
                </v:shapetype>
                <v:shape id="Text Box 2" o:spid="_x0000_s1031" type="#_x0000_t202" style="position:absolute;left:900;width:616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D10F7" w:rsidRDefault="004D10F7">
                        <w:r>
                          <w:t>27.5 in.</w:t>
                        </w:r>
                      </w:p>
                    </w:txbxContent>
                  </v:textbox>
                </v:shape>
                <w10:wrap type="square"/>
              </v:group>
            </w:pict>
          </mc:Fallback>
        </mc:AlternateContent>
      </w:r>
      <w:r>
        <w:rPr>
          <w:b/>
        </w:rPr>
        <w:t>Activity: Find an Appropriate Level of Accuracy</w:t>
      </w:r>
    </w:p>
    <w:p w:rsidR="004D10F7" w:rsidRDefault="004D10F7" w:rsidP="004D10F7">
      <w:pPr>
        <w:pStyle w:val="ListParagraph"/>
        <w:numPr>
          <w:ilvl w:val="0"/>
          <w:numId w:val="9"/>
        </w:numPr>
      </w:pPr>
      <w:r>
        <w:t>Jon needs to buy a shade for the window opening shown, but the shades are only available in whole inch increments. What size shade should he buy?</w:t>
      </w:r>
    </w:p>
    <w:p w:rsidR="004D10F7" w:rsidRDefault="004D10F7" w:rsidP="004D10F7">
      <w:pPr>
        <w:pStyle w:val="ListParagraph"/>
      </w:pPr>
    </w:p>
    <w:p w:rsidR="004D10F7" w:rsidRDefault="004D10F7" w:rsidP="004D10F7">
      <w:pPr>
        <w:pStyle w:val="ListParagraph"/>
      </w:pPr>
    </w:p>
    <w:p w:rsidR="004D10F7" w:rsidRDefault="004D10F7" w:rsidP="004D10F7">
      <w:pPr>
        <w:pStyle w:val="ListParagraph"/>
      </w:pPr>
    </w:p>
    <w:p w:rsidR="004D10F7" w:rsidRDefault="004D10F7" w:rsidP="004D10F7">
      <w:pPr>
        <w:pStyle w:val="ListParagraph"/>
      </w:pPr>
    </w:p>
    <w:p w:rsidR="004D10F7" w:rsidRDefault="004D10F7" w:rsidP="004D10F7">
      <w:pPr>
        <w:pStyle w:val="ListParagraph"/>
      </w:pPr>
    </w:p>
    <w:p w:rsidR="004D10F7" w:rsidRDefault="004D10F7" w:rsidP="004D10F7">
      <w:pPr>
        <w:pStyle w:val="ListParagraph"/>
        <w:numPr>
          <w:ilvl w:val="0"/>
          <w:numId w:val="9"/>
        </w:numPr>
      </w:pPr>
      <w:r>
        <w:t xml:space="preserve">Tom is buying flea medicine for his dog. The amount of medicine depends on the dog’s weight. The medicine is available in packages that vary </w:t>
      </w:r>
      <w:r w:rsidR="003E720B">
        <w:t>every 10 dog</w:t>
      </w:r>
      <w:r>
        <w:t xml:space="preserve"> pounds. How accurate does Tom need to be to buy the correct medicine?</w:t>
      </w:r>
    </w:p>
    <w:p w:rsidR="004D10F7" w:rsidRDefault="004D10F7" w:rsidP="004D10F7"/>
    <w:p w:rsidR="00DD2B81" w:rsidRDefault="00DD2B81" w:rsidP="004D10F7"/>
    <w:p w:rsidR="004D10F7" w:rsidRDefault="004D10F7" w:rsidP="004D10F7"/>
    <w:p w:rsidR="004D10F7" w:rsidRDefault="004D10F7" w:rsidP="004D10F7">
      <w:pPr>
        <w:pStyle w:val="ListParagraph"/>
        <w:numPr>
          <w:ilvl w:val="0"/>
          <w:numId w:val="9"/>
        </w:numPr>
      </w:pPr>
      <w:r>
        <w:t xml:space="preserve">Tyrone is building a jet engine. How accurate do you think he needs to be with his measurements? </w:t>
      </w:r>
    </w:p>
    <w:p w:rsidR="004D10F7" w:rsidRDefault="004D10F7" w:rsidP="004D10F7"/>
    <w:p w:rsidR="004D10F7" w:rsidRPr="002B28F0" w:rsidRDefault="004D10F7" w:rsidP="004D10F7"/>
    <w:sectPr w:rsidR="004D10F7" w:rsidRPr="002B28F0" w:rsidSect="00621DB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1FF" w:rsidRDefault="00B241FF" w:rsidP="00621DB0">
      <w:pPr>
        <w:spacing w:after="0" w:line="240" w:lineRule="auto"/>
      </w:pPr>
      <w:r>
        <w:separator/>
      </w:r>
    </w:p>
  </w:endnote>
  <w:endnote w:type="continuationSeparator" w:id="0">
    <w:p w:rsidR="00B241FF" w:rsidRDefault="00B241FF" w:rsidP="0062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1FF" w:rsidRDefault="00B241FF" w:rsidP="00621DB0">
      <w:pPr>
        <w:spacing w:after="0" w:line="240" w:lineRule="auto"/>
      </w:pPr>
      <w:r>
        <w:separator/>
      </w:r>
    </w:p>
  </w:footnote>
  <w:footnote w:type="continuationSeparator" w:id="0">
    <w:p w:rsidR="00B241FF" w:rsidRDefault="00B241FF" w:rsidP="00621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B0" w:rsidRDefault="00621DB0" w:rsidP="00621DB0">
    <w:pPr>
      <w:pStyle w:val="Header"/>
      <w:rPr>
        <w:rFonts w:ascii="Century Gothic" w:hAnsi="Century Gothic"/>
      </w:rPr>
    </w:pPr>
    <w:r>
      <w:rPr>
        <w:rFonts w:ascii="Century Gothic" w:hAnsi="Century Gothic"/>
      </w:rPr>
      <w:t xml:space="preserve">GSE Algebra 1 </w:t>
    </w:r>
    <w:r>
      <w:rPr>
        <w:rFonts w:ascii="Century Gothic" w:hAnsi="Century Gothic"/>
      </w:rPr>
      <w:tab/>
    </w:r>
    <w:r>
      <w:rPr>
        <w:rFonts w:ascii="Century Gothic" w:hAnsi="Century Gothic"/>
      </w:rPr>
      <w:tab/>
      <w:t xml:space="preserve">          </w:t>
    </w:r>
    <w:r w:rsidR="004D10F7">
      <w:rPr>
        <w:rFonts w:ascii="Century Gothic" w:hAnsi="Century Gothic"/>
      </w:rPr>
      <w:t>Unit 1,</w:t>
    </w:r>
    <w:r>
      <w:rPr>
        <w:rFonts w:ascii="Century Gothic" w:hAnsi="Century Gothic"/>
      </w:rPr>
      <w:t xml:space="preserve"> Day </w:t>
    </w:r>
    <w:r w:rsidR="004D10F7">
      <w:rPr>
        <w:rFonts w:ascii="Century Gothic" w:hAnsi="Century Gothic"/>
      </w:rPr>
      <w:t>1</w:t>
    </w:r>
    <w:r>
      <w:rPr>
        <w:rFonts w:ascii="Century Gothic" w:hAnsi="Century Gothic"/>
      </w:rPr>
      <w:t xml:space="preserve">: </w:t>
    </w:r>
    <w:r w:rsidR="004D10F7">
      <w:rPr>
        <w:rFonts w:ascii="Century Gothic" w:hAnsi="Century Gothic"/>
      </w:rPr>
      <w:t xml:space="preserve">Reason Quantitatively </w:t>
    </w:r>
  </w:p>
  <w:p w:rsidR="00621DB0" w:rsidRPr="00ED2E0D" w:rsidRDefault="00621DB0" w:rsidP="00621DB0">
    <w:pPr>
      <w:pStyle w:val="Header"/>
      <w:rPr>
        <w:rFonts w:ascii="Century Gothic" w:hAnsi="Century Gothic"/>
      </w:rPr>
    </w:pPr>
    <w:r w:rsidRPr="00ED2E0D">
      <w:rPr>
        <w:rFonts w:ascii="Century Gothic" w:hAnsi="Century Gothic"/>
      </w:rPr>
      <w:t>Name: ___________________________</w:t>
    </w:r>
    <w:r w:rsidRPr="00ED2E0D">
      <w:rPr>
        <w:rFonts w:ascii="Century Gothic" w:hAnsi="Century Gothic"/>
      </w:rPr>
      <w:tab/>
    </w:r>
    <w:r w:rsidRPr="00ED2E0D">
      <w:rPr>
        <w:rFonts w:ascii="Century Gothic" w:hAnsi="Century Gothic"/>
      </w:rPr>
      <w:tab/>
    </w:r>
    <w:r>
      <w:rPr>
        <w:rFonts w:ascii="Century Gothic" w:hAnsi="Century Gothic"/>
      </w:rPr>
      <w:t xml:space="preserve">  </w:t>
    </w:r>
    <w:r w:rsidRPr="00ED2E0D">
      <w:rPr>
        <w:rFonts w:ascii="Century Gothic" w:hAnsi="Century Gothic"/>
      </w:rPr>
      <w:t xml:space="preserve">Date: ___________        </w:t>
    </w:r>
    <w:r>
      <w:rPr>
        <w:rFonts w:ascii="Century Gothic" w:hAnsi="Century Gothic"/>
      </w:rPr>
      <w:t xml:space="preserve">               </w:t>
    </w:r>
    <w:r w:rsidRPr="00ED2E0D">
      <w:rPr>
        <w:rFonts w:ascii="Century Gothic" w:hAnsi="Century Gothic"/>
      </w:rPr>
      <w:t>Period: __________</w:t>
    </w:r>
  </w:p>
  <w:p w:rsidR="00621DB0" w:rsidRDefault="00621DB0" w:rsidP="00621DB0">
    <w:pPr>
      <w:pStyle w:val="Header"/>
    </w:pPr>
  </w:p>
  <w:p w:rsidR="00621DB0" w:rsidRDefault="00621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1C84"/>
    <w:multiLevelType w:val="hybridMultilevel"/>
    <w:tmpl w:val="6F7C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1302F"/>
    <w:multiLevelType w:val="hybridMultilevel"/>
    <w:tmpl w:val="86E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5884"/>
    <w:multiLevelType w:val="hybridMultilevel"/>
    <w:tmpl w:val="6978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A5F58"/>
    <w:multiLevelType w:val="hybridMultilevel"/>
    <w:tmpl w:val="95B6CA6E"/>
    <w:lvl w:ilvl="0" w:tplc="808E4784">
      <w:start w:val="1"/>
      <w:numFmt w:val="lowerLetter"/>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A051E2"/>
    <w:multiLevelType w:val="hybridMultilevel"/>
    <w:tmpl w:val="6B92558A"/>
    <w:lvl w:ilvl="0" w:tplc="62887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90DA4"/>
    <w:multiLevelType w:val="hybridMultilevel"/>
    <w:tmpl w:val="741CB5F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45BF6587"/>
    <w:multiLevelType w:val="hybridMultilevel"/>
    <w:tmpl w:val="700CF4B6"/>
    <w:lvl w:ilvl="0" w:tplc="62887F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40937"/>
    <w:multiLevelType w:val="hybridMultilevel"/>
    <w:tmpl w:val="F5D2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E5B9E"/>
    <w:multiLevelType w:val="hybridMultilevel"/>
    <w:tmpl w:val="F2381878"/>
    <w:lvl w:ilvl="0" w:tplc="742429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4"/>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CA"/>
    <w:rsid w:val="000C79B4"/>
    <w:rsid w:val="000F097F"/>
    <w:rsid w:val="00196487"/>
    <w:rsid w:val="0020210A"/>
    <w:rsid w:val="00247B75"/>
    <w:rsid w:val="002A1B31"/>
    <w:rsid w:val="002B28F0"/>
    <w:rsid w:val="00303B16"/>
    <w:rsid w:val="003A6330"/>
    <w:rsid w:val="003E720B"/>
    <w:rsid w:val="00413B35"/>
    <w:rsid w:val="00481FAA"/>
    <w:rsid w:val="004D10F7"/>
    <w:rsid w:val="00621DB0"/>
    <w:rsid w:val="00687280"/>
    <w:rsid w:val="0072162C"/>
    <w:rsid w:val="007D1A9F"/>
    <w:rsid w:val="008062BE"/>
    <w:rsid w:val="008E2A0F"/>
    <w:rsid w:val="00985026"/>
    <w:rsid w:val="00A2297F"/>
    <w:rsid w:val="00B241FF"/>
    <w:rsid w:val="00B6260E"/>
    <w:rsid w:val="00C038CA"/>
    <w:rsid w:val="00C821F7"/>
    <w:rsid w:val="00CA37F0"/>
    <w:rsid w:val="00CA5124"/>
    <w:rsid w:val="00D672DF"/>
    <w:rsid w:val="00DD2B81"/>
    <w:rsid w:val="00DD33A0"/>
    <w:rsid w:val="00E42679"/>
    <w:rsid w:val="00F21052"/>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C87435-72CA-4D65-94D1-5C4062C6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DB0"/>
  </w:style>
  <w:style w:type="paragraph" w:styleId="Footer">
    <w:name w:val="footer"/>
    <w:basedOn w:val="Normal"/>
    <w:link w:val="FooterChar"/>
    <w:uiPriority w:val="99"/>
    <w:unhideWhenUsed/>
    <w:rsid w:val="0062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DB0"/>
  </w:style>
  <w:style w:type="paragraph" w:styleId="ListParagraph">
    <w:name w:val="List Paragraph"/>
    <w:basedOn w:val="Normal"/>
    <w:uiPriority w:val="34"/>
    <w:qFormat/>
    <w:rsid w:val="00E42679"/>
    <w:pPr>
      <w:ind w:left="720"/>
      <w:contextualSpacing/>
    </w:pPr>
  </w:style>
  <w:style w:type="table" w:styleId="TableGrid">
    <w:name w:val="Table Grid"/>
    <w:basedOn w:val="TableNormal"/>
    <w:uiPriority w:val="39"/>
    <w:rsid w:val="00D67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10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dcterms:created xsi:type="dcterms:W3CDTF">2017-08-11T18:15:00Z</dcterms:created>
  <dcterms:modified xsi:type="dcterms:W3CDTF">2017-08-11T18:15:00Z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